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69F" w:rsidRDefault="00D6369F" w:rsidP="00D6369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369F" w:rsidRPr="00D25FA6" w:rsidRDefault="00D6369F" w:rsidP="00D6369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5F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D6369F" w:rsidRPr="00D25FA6" w:rsidRDefault="00D6369F" w:rsidP="00D636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5F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отчету о работе Контрольно-счетной палаты</w:t>
      </w:r>
    </w:p>
    <w:p w:rsidR="00D6369F" w:rsidRPr="00D25FA6" w:rsidRDefault="00D6369F" w:rsidP="00D636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5F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Локомотивного городского округа </w:t>
      </w:r>
      <w:r w:rsidRPr="00D25F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Челябинской области за 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 </w:t>
      </w:r>
      <w:r w:rsidRPr="00D25F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год.</w:t>
      </w:r>
    </w:p>
    <w:p w:rsidR="00D6369F" w:rsidRDefault="00D6369F" w:rsidP="00D6369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6369F" w:rsidRPr="00E35A45" w:rsidRDefault="00D6369F" w:rsidP="00D6369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5A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часть</w:t>
      </w:r>
    </w:p>
    <w:p w:rsidR="00D6369F" w:rsidRDefault="00D6369F" w:rsidP="00272C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отчет о деятельности Контрольно-счетной палаты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Локомотивного городского округа </w:t>
      </w:r>
      <w:r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E35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тексту</w:t>
      </w:r>
      <w:r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gramStart"/>
      <w:r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 ЛГО</w:t>
      </w:r>
      <w:r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подготовлен в соответствии с требованиями статьи 19 Федерального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закона от 07.02.2011 № 6-ФЗ «Об общих принципах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</w:t>
      </w:r>
      <w:r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контрольно-счетных органов субъектов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Федерациии</w:t>
      </w:r>
      <w:proofErr w:type="spellEnd"/>
      <w:r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образований», статьи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КСП ЛГО </w:t>
      </w:r>
      <w:r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утвержденного решением Собрания депутатов от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  <w:r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22№20</w:t>
      </w:r>
      <w:r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,и</w:t>
      </w:r>
      <w:r w:rsidR="00E35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содержит информацию об основных направлениях и результатах</w:t>
      </w:r>
      <w:r w:rsidR="00E35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Контрольно-счетной палаты за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="00E35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</w:t>
      </w:r>
      <w:r w:rsidR="00E35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КСП ЛГО </w:t>
      </w:r>
      <w:r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строится на</w:t>
      </w:r>
      <w:r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принципах законности, независимости, объективности, эффективности,</w:t>
      </w:r>
      <w:r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гласности и осуществляется в соответствии со следующими нормативными</w:t>
      </w:r>
      <w:r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правовыми актами:</w:t>
      </w:r>
    </w:p>
    <w:p w:rsidR="00D6369F" w:rsidRDefault="00D6369F" w:rsidP="00D636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Бюджетным кодексом Российской Федерации;</w:t>
      </w:r>
      <w:r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Федеральным законом от 07.02.2011 № 6-ФЗ «Об общих принципах</w:t>
      </w:r>
      <w:r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организации и деятельности контрольно-счетных органов субъектов</w:t>
      </w:r>
      <w:r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Российской Федерации и муниципальных образований»</w:t>
      </w:r>
      <w:r w:rsidR="00E35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42D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="00E35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Локомотивного городского округа,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61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Челябинской области от 29.09.2011 № 196-ЗО «О некоторых вопросах правового регулирования организации и деятельности Контрольно-счетной</w:t>
      </w:r>
      <w:r w:rsidRPr="008761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палаты Челябинской области и контрольно-счетных органов  муниципальных  образований Челябинской области» (с изменениями</w:t>
      </w:r>
      <w:proofErr w:type="gramStart"/>
      <w:r w:rsidRPr="00876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="00272CD9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ешением Собрания депутатов</w:t>
      </w:r>
      <w:r w:rsidR="00272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Локомотивного городского округа </w:t>
      </w:r>
      <w:r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35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E35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35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E35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«Положения о Контрольно-счетной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5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палате Локомотивного городского округа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Челябинской</w:t>
      </w:r>
      <w:r w:rsidR="00272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72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иными нормативными правовыми актами Российской Федерации,</w:t>
      </w:r>
      <w:r w:rsidR="00272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Челябинской области</w:t>
      </w:r>
      <w:r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272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Локомотивного городского округа</w:t>
      </w:r>
      <w:r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полномочия КСП</w:t>
      </w:r>
      <w:r w:rsidR="00272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ЛГО </w:t>
      </w:r>
      <w:r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распространяются на органы</w:t>
      </w:r>
      <w:r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местного самоуправления, муниципальные учреждения и предприятия, а</w:t>
      </w:r>
      <w:r w:rsidRPr="00D25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иные организации, использующие муниципальное имущество,</w:t>
      </w:r>
      <w:r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получающие субсидии, инвестиции, кредиты или гарантии за счет средств</w:t>
      </w:r>
      <w:r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бюджета</w:t>
      </w:r>
      <w:r w:rsidR="00272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Локомотивного городского округа</w:t>
      </w:r>
      <w:r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369F" w:rsidRDefault="00D6369F" w:rsidP="00D636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</w:t>
      </w:r>
      <w:r w:rsidR="00272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приоритетным в деятельности Контрольно-счетной</w:t>
      </w:r>
      <w:r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палаты являлось обеспечение </w:t>
      </w:r>
      <w:proofErr w:type="gramStart"/>
      <w:r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</w:t>
      </w:r>
      <w:r w:rsidR="00272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</w:t>
      </w:r>
      <w:proofErr w:type="gramEnd"/>
      <w:r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законностью, результативностью</w:t>
      </w:r>
      <w:r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использования средств бюджета</w:t>
      </w:r>
      <w:r w:rsidR="00272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округа</w:t>
      </w:r>
      <w:r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целевым</w:t>
      </w:r>
      <w:r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эффективным использованием муниципальных ресурсов, как на стадии</w:t>
      </w:r>
      <w:r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планирования, так и в процессе исполнения бюджета.</w:t>
      </w:r>
      <w:r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связи с чем, в 202</w:t>
      </w:r>
      <w:r w:rsidR="0078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году деятельность КСП </w:t>
      </w:r>
      <w:r w:rsidR="0078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ЛГО </w:t>
      </w:r>
      <w:r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 направлена не</w:t>
      </w:r>
      <w:r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только на выявление нарушений в использовании бюджетных средств, но и</w:t>
      </w:r>
      <w:r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их предупреждение.</w:t>
      </w:r>
    </w:p>
    <w:p w:rsidR="00D6473A" w:rsidRDefault="00783556" w:rsidP="00B31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D6369F" w:rsidRPr="00F251AD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предоставленными полномочиями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КСП ЛГО </w:t>
      </w:r>
      <w:r w:rsidR="00D6369F" w:rsidRPr="00F251AD">
        <w:rPr>
          <w:rFonts w:ascii="Times New Roman" w:hAnsi="Times New Roman" w:cs="Times New Roman"/>
          <w:color w:val="000000"/>
          <w:sz w:val="28"/>
          <w:szCs w:val="28"/>
        </w:rPr>
        <w:t xml:space="preserve"> в отчетном периоде осуществляла свою деятельность на основе план</w:t>
      </w:r>
      <w:r w:rsidR="00D6369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6369F" w:rsidRPr="00F251A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63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369F" w:rsidRPr="00F251AD">
        <w:rPr>
          <w:rFonts w:ascii="Times New Roman" w:hAnsi="Times New Roman" w:cs="Times New Roman"/>
          <w:color w:val="000000"/>
          <w:sz w:val="28"/>
          <w:szCs w:val="28"/>
        </w:rPr>
        <w:t>которы</w:t>
      </w:r>
      <w:r w:rsidR="00D6369F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D6369F" w:rsidRPr="00F251AD">
        <w:rPr>
          <w:rFonts w:ascii="Times New Roman" w:hAnsi="Times New Roman" w:cs="Times New Roman"/>
          <w:color w:val="000000"/>
          <w:sz w:val="28"/>
          <w:szCs w:val="28"/>
        </w:rPr>
        <w:t xml:space="preserve"> разрабатывает и утверждает самостоятельно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6369F" w:rsidRPr="00F251AD">
        <w:rPr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6369F"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 работы 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год, утвержден распоряжением </w:t>
      </w:r>
      <w:r w:rsidR="00D6369F"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председателя Контрольно-счетной палаты от </w:t>
      </w:r>
      <w:r w:rsidR="00D6369F" w:rsidRPr="0067329B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6369F" w:rsidRPr="006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14-р</w:t>
      </w:r>
      <w:r w:rsidR="00D6369F"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86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обращению Контрольно-счетной палаты Челябинской области в план работы КСП ЛГО включены 1 контрольное мероприятие и 1 экспертно-аналитическое мероприятие.</w:t>
      </w:r>
      <w:r w:rsidR="00D6369F"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онтрольное м</w:t>
      </w:r>
      <w:r w:rsidR="00D6369F"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приятия </w:t>
      </w:r>
      <w:r w:rsidRPr="0078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отношении </w:t>
      </w:r>
      <w:r w:rsidRPr="00783556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83556">
        <w:rPr>
          <w:rFonts w:ascii="Times New Roman" w:hAnsi="Times New Roman" w:cs="Times New Roman"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83556">
        <w:rPr>
          <w:rFonts w:ascii="Times New Roman" w:hAnsi="Times New Roman" w:cs="Times New Roman"/>
          <w:sz w:val="28"/>
          <w:szCs w:val="28"/>
        </w:rPr>
        <w:t xml:space="preserve"> дошкольно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83556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 xml:space="preserve">го учреждения </w:t>
      </w:r>
      <w:r w:rsidRPr="00783556">
        <w:rPr>
          <w:rFonts w:ascii="Times New Roman" w:hAnsi="Times New Roman" w:cs="Times New Roman"/>
          <w:sz w:val="28"/>
          <w:szCs w:val="28"/>
        </w:rPr>
        <w:t xml:space="preserve"> «Детский сад №1 «Звездочка» Локомотивного городского округа Челябинской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CE0">
        <w:rPr>
          <w:rFonts w:ascii="Times New Roman" w:hAnsi="Times New Roman" w:cs="Times New Roman"/>
          <w:sz w:val="28"/>
          <w:szCs w:val="28"/>
        </w:rPr>
        <w:t xml:space="preserve">(проверка отдельных вопросов финансово-хозяйственной деятельности) </w:t>
      </w:r>
      <w:r>
        <w:rPr>
          <w:rFonts w:ascii="Times New Roman" w:hAnsi="Times New Roman" w:cs="Times New Roman"/>
          <w:sz w:val="28"/>
          <w:szCs w:val="28"/>
        </w:rPr>
        <w:t>перенесено и включено в план работы</w:t>
      </w:r>
      <w:r w:rsidR="00D6473A">
        <w:rPr>
          <w:rFonts w:ascii="Times New Roman" w:hAnsi="Times New Roman" w:cs="Times New Roman"/>
          <w:sz w:val="28"/>
          <w:szCs w:val="28"/>
        </w:rPr>
        <w:t xml:space="preserve"> </w:t>
      </w:r>
      <w:r w:rsidR="00B31CE0">
        <w:rPr>
          <w:rFonts w:ascii="Times New Roman" w:hAnsi="Times New Roman" w:cs="Times New Roman"/>
          <w:sz w:val="28"/>
          <w:szCs w:val="28"/>
        </w:rPr>
        <w:t>на</w:t>
      </w:r>
      <w:r w:rsidR="00D6473A">
        <w:rPr>
          <w:rFonts w:ascii="Times New Roman" w:hAnsi="Times New Roman" w:cs="Times New Roman"/>
          <w:sz w:val="28"/>
          <w:szCs w:val="28"/>
        </w:rPr>
        <w:t xml:space="preserve"> </w:t>
      </w:r>
      <w:r w:rsidR="00B31CE0">
        <w:rPr>
          <w:rFonts w:ascii="Times New Roman" w:hAnsi="Times New Roman" w:cs="Times New Roman"/>
          <w:sz w:val="28"/>
          <w:szCs w:val="28"/>
        </w:rPr>
        <w:t>2023год.</w:t>
      </w:r>
    </w:p>
    <w:p w:rsidR="00D6369F" w:rsidRDefault="00D6473A" w:rsidP="00B31C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отчетном периоде в КСП обращений граждан не поступало. </w:t>
      </w:r>
      <w:r w:rsidR="00B31CE0">
        <w:rPr>
          <w:rFonts w:ascii="Times New Roman" w:hAnsi="Times New Roman" w:cs="Times New Roman"/>
          <w:sz w:val="28"/>
          <w:szCs w:val="28"/>
        </w:rPr>
        <w:t xml:space="preserve"> </w:t>
      </w:r>
      <w:r w:rsidR="00D6369F"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63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D6369F"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</w:t>
      </w:r>
      <w:r w:rsidR="00B3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КСП</w:t>
      </w:r>
      <w:r w:rsidR="00B31CE0" w:rsidRPr="00B31C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1CE0">
        <w:rPr>
          <w:rFonts w:ascii="Times New Roman" w:hAnsi="Times New Roman" w:cs="Times New Roman"/>
          <w:color w:val="000000"/>
          <w:sz w:val="28"/>
          <w:szCs w:val="28"/>
        </w:rPr>
        <w:t>ЛГО</w:t>
      </w:r>
      <w:r w:rsidR="00B3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369F"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</w:t>
      </w:r>
      <w:r w:rsidR="00B3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6369F"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осуществлялась</w:t>
      </w:r>
      <w:r w:rsidR="00D6369F"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исходя из основных направлений экспертно-аналитической, контрольной,</w:t>
      </w:r>
      <w:r w:rsidR="00D6369F"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информационной и организационно-методической деятельности</w:t>
      </w:r>
      <w:r w:rsidR="00D63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6369F" w:rsidRPr="00D2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369F" w:rsidRPr="00174D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отче</w:t>
      </w:r>
      <w:r w:rsidR="0070309C" w:rsidRPr="00174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тного года в Собрание депутатов, Главе округа </w:t>
      </w:r>
      <w:r w:rsidR="00D6369F" w:rsidRPr="00174D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предоставлялась информация о результатах проведенных контрольных и</w:t>
      </w:r>
      <w:r w:rsidR="00D6369F" w:rsidRPr="00174D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экспертно-аналитических мероприятий в форме заключений</w:t>
      </w:r>
      <w:r w:rsidR="0070309C" w:rsidRPr="00174D5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отчетов,</w:t>
      </w:r>
      <w:r w:rsidR="00D6369F" w:rsidRPr="00174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актов.</w:t>
      </w:r>
      <w:r w:rsidR="00D6369F" w:rsidRPr="00174D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6369F" w:rsidRPr="0034470E" w:rsidRDefault="00D6369F" w:rsidP="00D6369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4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итоги деятельности Контрольно-счетной палаты в</w:t>
      </w:r>
      <w:r w:rsidRPr="00344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202</w:t>
      </w:r>
      <w:r w:rsidR="00B31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344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году</w:t>
      </w:r>
    </w:p>
    <w:p w:rsidR="00D6369F" w:rsidRDefault="00174D59" w:rsidP="00D636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="00D6369F" w:rsidRPr="0034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и экспертно-аналитические мероприятия осуществлялись</w:t>
      </w:r>
      <w:r w:rsidR="00D6369F" w:rsidRPr="0034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рамках полномочий, установленных стать</w:t>
      </w:r>
      <w:r w:rsidR="0070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</w:t>
      </w:r>
      <w:r w:rsidR="00D6369F" w:rsidRPr="0034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Федерального закона от</w:t>
      </w:r>
      <w:r w:rsidR="00D6369F" w:rsidRPr="0034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07.02.2011 № 6-ФЗ и </w:t>
      </w:r>
      <w:r w:rsidR="0070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статей </w:t>
      </w:r>
      <w:r w:rsidR="00D6369F" w:rsidRPr="00CB34E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0309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6369F" w:rsidRPr="00CB3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бю</w:t>
      </w:r>
      <w:r w:rsidR="0070309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6369F" w:rsidRPr="00CB3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жетном процессе в </w:t>
      </w:r>
      <w:r w:rsidR="0070309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Локомотивном городском округе</w:t>
      </w:r>
      <w:r w:rsidR="00D6369F" w:rsidRPr="00CB3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утвержденное Решением Собрания депутатов </w:t>
      </w:r>
      <w:r w:rsidR="0070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Локомотивного городского округа от </w:t>
      </w:r>
      <w:r w:rsidR="0070309C">
        <w:rPr>
          <w:rFonts w:ascii="Times New Roman" w:hAnsi="Times New Roman"/>
          <w:sz w:val="28"/>
          <w:szCs w:val="28"/>
        </w:rPr>
        <w:t>25.08.2021 № 59-р</w:t>
      </w:r>
      <w:r w:rsidR="00D6369F" w:rsidRPr="00CB3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38 (с изменениями)</w:t>
      </w:r>
      <w:r w:rsidR="00D6369F" w:rsidRPr="0034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 утвержденными стандартами внешнего</w:t>
      </w:r>
      <w:r w:rsidR="00D63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369F" w:rsidRPr="0034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финансового контроля </w:t>
      </w:r>
      <w:r w:rsidR="0070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КСП ЛГО.</w:t>
      </w:r>
      <w:r w:rsidR="00D63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End"/>
    </w:p>
    <w:p w:rsidR="00D6369F" w:rsidRPr="00174D59" w:rsidRDefault="00174D59" w:rsidP="00D636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="00D6369F" w:rsidRPr="00174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</w:t>
      </w:r>
      <w:r w:rsidR="0098793A" w:rsidRPr="00174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6369F" w:rsidRPr="00174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</w:t>
      </w:r>
      <w:r w:rsidR="0098793A" w:rsidRPr="00174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КСП ЛГО</w:t>
      </w:r>
      <w:r w:rsidR="00D6369F" w:rsidRPr="00174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проведено </w:t>
      </w:r>
      <w:r w:rsidR="0098793A" w:rsidRPr="00174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6369F" w:rsidRPr="00174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контрольных</w:t>
      </w:r>
      <w:r w:rsidR="00D6369F" w:rsidRPr="00174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мероприяти</w:t>
      </w:r>
      <w:r w:rsidRPr="00174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D6369F" w:rsidRPr="00174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</w:t>
      </w:r>
      <w:r w:rsidR="00D6369F" w:rsidRPr="00174D59">
        <w:rPr>
          <w:rFonts w:ascii="Times New Roman" w:eastAsia="Times New Roman" w:hAnsi="Times New Roman" w:cs="Times New Roman"/>
          <w:sz w:val="28"/>
          <w:szCs w:val="28"/>
          <w:lang w:eastAsia="ru-RU"/>
        </w:rPr>
        <w:t>з них 1 контрольное мероприятие было проведено совместно с Контрольно-счетной палатой Челябинской области</w:t>
      </w:r>
      <w:r w:rsidRPr="00174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444F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74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экспертно-аналитических мероприятия, из них 1 экспертно-аналитическое мероприятие проведено совместно с Контрольно-счетной палатой Челябинской области, </w:t>
      </w:r>
      <w:r w:rsidR="0014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Pr="00174D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подготовлено 2 экспертных заключения на проекты муниципальных правовых актов в части, касающихся расходных обязательств Локомотивного городского округа, проведено 6 обследований</w:t>
      </w:r>
      <w:proofErr w:type="gramEnd"/>
      <w:r w:rsidRPr="00174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</w:t>
      </w:r>
      <w:r w:rsidRPr="00174D59">
        <w:rPr>
          <w:rFonts w:ascii="Times New Roman" w:hAnsi="Times New Roman" w:cs="Times New Roman"/>
          <w:sz w:val="28"/>
          <w:szCs w:val="28"/>
        </w:rPr>
        <w:t>находящихся на территории округа подлежащих текущему ремонту, финансирование которых предусмотрено региональными проектами на предмет установления факта выполненных работ на объектах в рамках реализации федерального проекта «Формирование комфортной городской среды»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74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6369F" w:rsidRPr="0034470E" w:rsidRDefault="00174D59" w:rsidP="00D636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D6369F" w:rsidRPr="00344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Охвачено проверками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D6369F" w:rsidRPr="00344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объектов. Среди них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D6369F" w:rsidRPr="0034470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</w:t>
      </w:r>
      <w:r w:rsidR="00D6369F" w:rsidRPr="003447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самоуправления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="00D6369F" w:rsidRPr="003447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учреждения.</w:t>
      </w:r>
    </w:p>
    <w:p w:rsidR="00D6369F" w:rsidRPr="00961166" w:rsidRDefault="00D6369F" w:rsidP="00D6369F">
      <w:pPr>
        <w:shd w:val="clear" w:color="auto" w:fill="FFFFFF"/>
        <w:spacing w:after="0" w:line="195" w:lineRule="atLeast"/>
        <w:jc w:val="both"/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961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проверенных средств</w:t>
      </w:r>
      <w:r w:rsidRPr="00961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контрольными мероприятиями </w:t>
      </w:r>
      <w:r w:rsidRPr="009611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денежном выражении</w:t>
      </w:r>
      <w:r w:rsidRPr="00961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составил </w:t>
      </w:r>
      <w:r w:rsidR="00174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46 002,64</w:t>
      </w:r>
      <w:r w:rsidRPr="00961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62142">
        <w:rPr>
          <w:rFonts w:ascii="Times New Roman" w:eastAsia="Times New Roman" w:hAnsi="Times New Roman" w:cs="Times New Roman"/>
          <w:sz w:val="28"/>
          <w:szCs w:val="28"/>
          <w:lang w:eastAsia="ru-RU"/>
        </w:rPr>
        <w:t>2,8</w:t>
      </w:r>
      <w:r w:rsidRPr="00961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от общего объема утвержденных расходных обязательств консолидированного бюджета </w:t>
      </w:r>
      <w:r w:rsidR="0026214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Локомотивного городского округа 359 259,1</w:t>
      </w:r>
      <w:r w:rsidRPr="00961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 w:rsidRPr="0096116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61166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ублей.</w:t>
      </w:r>
      <w:r w:rsidRPr="00961166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</w:t>
      </w:r>
    </w:p>
    <w:p w:rsidR="00D6369F" w:rsidRDefault="00D6369F" w:rsidP="00D63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47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 Экспертно-аналитическая деятельность</w:t>
      </w:r>
    </w:p>
    <w:p w:rsidR="00387B54" w:rsidRDefault="00D6369F" w:rsidP="00D636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34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Экспертно-аналитическая деятельность К</w:t>
      </w:r>
      <w:r w:rsidR="0026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 ЛГО</w:t>
      </w:r>
      <w:r w:rsidRPr="0034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направлена, прежде всего, на выявление возможностей пополнения доходов</w:t>
      </w:r>
      <w:r w:rsidRPr="0034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местного бюджета и устранение имеющихся недостатков в расходной части</w:t>
      </w:r>
      <w:r w:rsidRPr="0034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бюджета, и включает в себя экспертизу проектов решений о </w:t>
      </w:r>
      <w:r w:rsidR="0026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местном</w:t>
      </w:r>
      <w:r w:rsidRPr="0034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бюджете, внешнюю проверку отчетов об исполнении </w:t>
      </w:r>
      <w:r w:rsidR="0026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34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бюджета, финансово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4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экономическую экспертизу проектов решений муниципальных </w:t>
      </w:r>
      <w:proofErr w:type="spellStart"/>
      <w:r w:rsidRPr="0034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правовыхактов</w:t>
      </w:r>
      <w:proofErr w:type="spellEnd"/>
      <w:r w:rsidRPr="0034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4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6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</w:t>
      </w:r>
      <w:r w:rsidR="0026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4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</w:t>
      </w:r>
      <w:r w:rsidR="0026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КСП ЛГО</w:t>
      </w:r>
      <w:r w:rsidRPr="0034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проведены </w:t>
      </w:r>
      <w:r w:rsidR="0076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34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экспертиз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34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проектов решений представительных органов и иных</w:t>
      </w:r>
      <w:r w:rsidRPr="0034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муниципальных правовых актов</w:t>
      </w:r>
      <w:r w:rsidR="00387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369F" w:rsidRPr="007621DE" w:rsidRDefault="00D6369F" w:rsidP="00D6369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</w:pPr>
      <w:r w:rsidRPr="007621DE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 </w:t>
      </w:r>
      <w:r w:rsidR="007621DE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    </w:t>
      </w:r>
      <w:r w:rsidRPr="007621DE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В зависимости от времени совершения внешнего финансового контроля выделяют три основные формы финансового контроля — предварительный, текущий и последующий.</w:t>
      </w:r>
    </w:p>
    <w:p w:rsidR="00AE0D0E" w:rsidRDefault="00D6369F" w:rsidP="00AE0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рамках осуществления </w:t>
      </w:r>
      <w:r w:rsidRPr="00AE0D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предварительного контроля</w:t>
      </w:r>
      <w:r w:rsidRPr="00AE0D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E0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Контрольно-счётной палатой подготовлен</w:t>
      </w:r>
      <w:r w:rsidR="00AE0D0E" w:rsidRPr="00AE0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0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Заключени</w:t>
      </w:r>
      <w:r w:rsidR="00AE0D0E" w:rsidRPr="00AE0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E0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экспертизы</w:t>
      </w:r>
      <w:r w:rsidRPr="00AE0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проекта </w:t>
      </w:r>
      <w:r w:rsidR="007621DE" w:rsidRPr="00AE0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местного </w:t>
      </w:r>
      <w:r w:rsidRPr="00AE0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на 202</w:t>
      </w:r>
      <w:r w:rsidR="00AE0D0E" w:rsidRPr="00AE0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E0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</w:t>
      </w:r>
      <w:r w:rsidRPr="00AE0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плановый период 202</w:t>
      </w:r>
      <w:r w:rsidR="00AE0D0E" w:rsidRPr="00AE0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AE0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AE0D0E" w:rsidRPr="00AE0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годов </w:t>
      </w:r>
      <w:r w:rsidRPr="00AE0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AE0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AE0D0E" w:rsidRPr="00AE0D0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экспертных з</w:t>
      </w:r>
      <w:r w:rsidRPr="00AE0D0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аключения на</w:t>
      </w:r>
      <w:r w:rsidR="00AE0D0E" w:rsidRPr="00AE0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поступившие</w:t>
      </w:r>
      <w:r w:rsidRPr="00AE0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проекты муниципальных правовых актов:</w:t>
      </w:r>
      <w:r w:rsidR="00AE0D0E" w:rsidRPr="00AE0D0E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оплате труда  выборных должностных лиц, депутатов, осуществляющих свои полномочия на постоянной основе, иных лиц, замещающих муниципальные должности Локомотивного городского округа Челябинской области и порядке формирования фонда оплаты труда указанных лиц»</w:t>
      </w:r>
      <w:proofErr w:type="gramStart"/>
      <w:r w:rsidR="00D6473A">
        <w:rPr>
          <w:rFonts w:ascii="Times New Roman" w:hAnsi="Times New Roman" w:cs="Times New Roman"/>
          <w:sz w:val="28"/>
          <w:szCs w:val="28"/>
        </w:rPr>
        <w:t xml:space="preserve"> </w:t>
      </w:r>
      <w:r w:rsidR="00AE0D0E" w:rsidRPr="00AE0D0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E0D0E" w:rsidRPr="00AE0D0E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оплате труда  муниципальных служащих органов местного самоуправления Локомотивного городского округа Челябинской области и порядке формирования фонда оплаты труда указанных лиц»</w:t>
      </w:r>
      <w:r w:rsidR="00AE0D0E">
        <w:rPr>
          <w:rFonts w:ascii="Times New Roman" w:hAnsi="Times New Roman" w:cs="Times New Roman"/>
          <w:sz w:val="28"/>
          <w:szCs w:val="28"/>
        </w:rPr>
        <w:t>.</w:t>
      </w:r>
    </w:p>
    <w:p w:rsidR="00BE778C" w:rsidRPr="00BE778C" w:rsidRDefault="005E3EB8" w:rsidP="00BE7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E778C" w:rsidRPr="00BE778C">
        <w:rPr>
          <w:rFonts w:ascii="Times New Roman" w:hAnsi="Times New Roman" w:cs="Times New Roman"/>
          <w:sz w:val="28"/>
          <w:szCs w:val="28"/>
        </w:rPr>
        <w:t>Подготовлено и направлено в Собрание депутатов, Администрацию округа, Финансовое Управление  заключение на годовой отчет об исполнении местного бюджета Локомотивного городского округа Челябинской области за 2021 г</w:t>
      </w:r>
      <w:proofErr w:type="gramStart"/>
      <w:r w:rsidR="00BE778C" w:rsidRPr="00BE778C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BE778C" w:rsidRPr="00BE778C">
        <w:rPr>
          <w:rFonts w:ascii="Times New Roman" w:hAnsi="Times New Roman" w:cs="Times New Roman"/>
          <w:sz w:val="28"/>
          <w:szCs w:val="28"/>
        </w:rPr>
        <w:t>а основании результатов внешней проверки бюджетной отчетности 11 главных администраторов бюджетных  средств.</w:t>
      </w:r>
    </w:p>
    <w:p w:rsidR="00AE0D0E" w:rsidRPr="00AE0D0E" w:rsidRDefault="00D6369F" w:rsidP="00387B54">
      <w:pPr>
        <w:spacing w:after="0" w:line="240" w:lineRule="auto"/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В рамках осуществления </w:t>
      </w:r>
      <w:r w:rsidRPr="00AE0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текущего (оперативного) контроля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(он позволяет </w:t>
      </w:r>
      <w:r>
        <w:rPr>
          <w:color w:val="222222"/>
          <w:sz w:val="28"/>
          <w:szCs w:val="28"/>
          <w:shd w:val="clear" w:color="auto" w:fill="FEFEFE"/>
        </w:rPr>
        <w:t> </w:t>
      </w:r>
      <w:r w:rsidRPr="00913BFA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предупреждать нарушения законодательства и предотвращать потери и убытки)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проводились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обследования </w:t>
      </w:r>
      <w:r w:rsidR="0038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 1, 2, </w:t>
      </w:r>
      <w:r w:rsidR="00D64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387B5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 2022 года</w:t>
      </w:r>
      <w:proofErr w:type="gramStart"/>
      <w:r w:rsidR="0038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="0038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проведением мониторинга </w:t>
      </w:r>
      <w:r w:rsidRPr="00AE0D0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регионального проекта</w:t>
      </w:r>
      <w:r w:rsidRPr="00AE0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0D0E" w:rsidRPr="00AE0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E0D0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</w:t>
      </w:r>
      <w:r w:rsidR="00AE0D0E" w:rsidRPr="00AE0D0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комфортной городской среды»</w:t>
      </w:r>
      <w:r w:rsidRPr="00AE0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 w:rsidR="00AE0D0E" w:rsidRPr="00AE0D0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AE0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</w:t>
      </w:r>
      <w:r w:rsidR="00AE0D0E" w:rsidRPr="00AE0D0E">
        <w:rPr>
          <w:rFonts w:ascii="Times New Roman" w:hAnsi="Times New Roman" w:cs="Times New Roman"/>
          <w:sz w:val="28"/>
          <w:szCs w:val="28"/>
        </w:rPr>
        <w:t xml:space="preserve">общественной территории – территории стадиона расположенного по адресу: </w:t>
      </w:r>
      <w:r w:rsidR="00AE0D0E" w:rsidRPr="00AE0D0E">
        <w:rPr>
          <w:rFonts w:ascii="Times New Roman" w:hAnsi="Times New Roman" w:cs="Times New Roman"/>
          <w:sz w:val="28"/>
          <w:szCs w:val="28"/>
        </w:rPr>
        <w:lastRenderedPageBreak/>
        <w:t xml:space="preserve">Челябинская область, п. </w:t>
      </w:r>
      <w:proofErr w:type="gramStart"/>
      <w:r w:rsidR="00AE0D0E" w:rsidRPr="00AE0D0E">
        <w:rPr>
          <w:rFonts w:ascii="Times New Roman" w:hAnsi="Times New Roman" w:cs="Times New Roman"/>
          <w:sz w:val="28"/>
          <w:szCs w:val="28"/>
        </w:rPr>
        <w:t>Локомотивный</w:t>
      </w:r>
      <w:proofErr w:type="gramEnd"/>
      <w:r w:rsidR="00AE0D0E" w:rsidRPr="00AE0D0E">
        <w:rPr>
          <w:rFonts w:ascii="Times New Roman" w:hAnsi="Times New Roman" w:cs="Times New Roman"/>
          <w:sz w:val="28"/>
          <w:szCs w:val="28"/>
        </w:rPr>
        <w:t xml:space="preserve">, ул. Ленина, обследования </w:t>
      </w:r>
      <w:r w:rsidR="00AE0D0E" w:rsidRPr="00AE0D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выполненных работ по капитальному ремонту кровли Муниципального казенного учреждения дополнительного образования «Детская школа искусств» Локомотивного городского округа Челябинской области </w:t>
      </w:r>
      <w:r w:rsidR="00AE0D0E" w:rsidRPr="00AE0D0E">
        <w:rPr>
          <w:rFonts w:ascii="Times New Roman" w:hAnsi="Times New Roman" w:cs="Times New Roman"/>
          <w:sz w:val="28"/>
          <w:szCs w:val="28"/>
        </w:rPr>
        <w:t xml:space="preserve"> расположенного по адресу: Челябинская область, п. </w:t>
      </w:r>
      <w:proofErr w:type="gramStart"/>
      <w:r w:rsidR="00AE0D0E" w:rsidRPr="00AE0D0E">
        <w:rPr>
          <w:rFonts w:ascii="Times New Roman" w:hAnsi="Times New Roman" w:cs="Times New Roman"/>
          <w:sz w:val="28"/>
          <w:szCs w:val="28"/>
        </w:rPr>
        <w:t>Локомотивный</w:t>
      </w:r>
      <w:proofErr w:type="gramEnd"/>
      <w:r w:rsidR="00AE0D0E" w:rsidRPr="00AE0D0E">
        <w:rPr>
          <w:rFonts w:ascii="Times New Roman" w:hAnsi="Times New Roman" w:cs="Times New Roman"/>
          <w:sz w:val="28"/>
          <w:szCs w:val="28"/>
        </w:rPr>
        <w:t>, ул. Школьная д.25а.</w:t>
      </w:r>
    </w:p>
    <w:p w:rsidR="00D6369F" w:rsidRDefault="00D6369F" w:rsidP="00387B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 рамках осуществления </w:t>
      </w:r>
      <w:r w:rsidR="00AE0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E0D0E">
        <w:rPr>
          <w:rStyle w:val="a4"/>
          <w:rFonts w:ascii="Times New Roman" w:hAnsi="Times New Roman" w:cs="Times New Roman"/>
          <w:b w:val="0"/>
          <w:color w:val="222222"/>
          <w:sz w:val="28"/>
          <w:szCs w:val="28"/>
          <w:shd w:val="clear" w:color="auto" w:fill="FEFEFE"/>
        </w:rPr>
        <w:t xml:space="preserve">оследующего контроля </w:t>
      </w:r>
      <w:r w:rsidR="00387B54">
        <w:rPr>
          <w:rStyle w:val="a4"/>
          <w:rFonts w:ascii="Times New Roman" w:hAnsi="Times New Roman" w:cs="Times New Roman"/>
          <w:b w:val="0"/>
          <w:color w:val="222222"/>
          <w:sz w:val="28"/>
          <w:szCs w:val="28"/>
          <w:shd w:val="clear" w:color="auto" w:fill="FEFEFE"/>
        </w:rPr>
        <w:t>проведено экспертно-аналитическое мероприятие «А</w:t>
      </w:r>
      <w:r w:rsidR="00387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нализ практики реализации инициативного </w:t>
      </w:r>
      <w:r w:rsidR="00387B54" w:rsidRPr="00387B54">
        <w:rPr>
          <w:rFonts w:ascii="Times New Roman" w:hAnsi="Times New Roman" w:cs="Times New Roman"/>
          <w:sz w:val="28"/>
          <w:szCs w:val="28"/>
        </w:rPr>
        <w:t>в Локомотивном городском округе  Челябинской области, в том числе в сложившихся экономических условиях в 2022 году</w:t>
      </w:r>
      <w:r w:rsidR="00387B54">
        <w:rPr>
          <w:rFonts w:ascii="Times New Roman" w:hAnsi="Times New Roman" w:cs="Times New Roman"/>
          <w:sz w:val="28"/>
          <w:szCs w:val="28"/>
        </w:rPr>
        <w:t>».</w:t>
      </w:r>
    </w:p>
    <w:p w:rsidR="00D6369F" w:rsidRDefault="00D6369F" w:rsidP="00D63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6369F" w:rsidRPr="00C949F2" w:rsidRDefault="00D6369F" w:rsidP="00D63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C949F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2.2.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</w:t>
      </w:r>
      <w:r w:rsidRPr="00C949F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онтрольные мероприятия</w:t>
      </w:r>
    </w:p>
    <w:p w:rsidR="00387B54" w:rsidRDefault="00387B54" w:rsidP="00387B5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222222"/>
          <w:sz w:val="28"/>
          <w:szCs w:val="28"/>
          <w:shd w:val="clear" w:color="auto" w:fill="FEFEF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осуществления п</w:t>
      </w:r>
      <w:r w:rsidRPr="00AE0D0E">
        <w:rPr>
          <w:rStyle w:val="a4"/>
          <w:rFonts w:ascii="Times New Roman" w:hAnsi="Times New Roman" w:cs="Times New Roman"/>
          <w:b w:val="0"/>
          <w:color w:val="222222"/>
          <w:sz w:val="28"/>
          <w:szCs w:val="28"/>
          <w:shd w:val="clear" w:color="auto" w:fill="FEFEFE"/>
        </w:rPr>
        <w:t>оследующего контроля пров</w:t>
      </w:r>
      <w:r>
        <w:rPr>
          <w:rStyle w:val="a4"/>
          <w:rFonts w:ascii="Times New Roman" w:hAnsi="Times New Roman" w:cs="Times New Roman"/>
          <w:b w:val="0"/>
          <w:color w:val="222222"/>
          <w:sz w:val="28"/>
          <w:szCs w:val="28"/>
          <w:shd w:val="clear" w:color="auto" w:fill="FEFEFE"/>
        </w:rPr>
        <w:t>одились:</w:t>
      </w:r>
    </w:p>
    <w:p w:rsidR="00387B54" w:rsidRDefault="00387B54" w:rsidP="00387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b w:val="0"/>
          <w:color w:val="222222"/>
          <w:sz w:val="28"/>
          <w:szCs w:val="28"/>
          <w:shd w:val="clear" w:color="auto" w:fill="FEFEFE"/>
        </w:rPr>
        <w:t>-</w:t>
      </w:r>
      <w:r w:rsidRPr="00AE0D0E">
        <w:rPr>
          <w:rStyle w:val="a4"/>
          <w:rFonts w:ascii="Times New Roman" w:hAnsi="Times New Roman" w:cs="Times New Roman"/>
          <w:b w:val="0"/>
          <w:color w:val="222222"/>
          <w:sz w:val="28"/>
          <w:szCs w:val="28"/>
          <w:shd w:val="clear" w:color="auto" w:fill="FEFEFE"/>
        </w:rPr>
        <w:t xml:space="preserve"> </w:t>
      </w:r>
      <w:r w:rsidRPr="008E3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внешняя проверка годовой отчетности за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 </w:t>
      </w:r>
      <w:r w:rsidRPr="008E3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 </w:t>
      </w:r>
      <w:r w:rsidRPr="008E3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главных администраторов бюджетных 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E3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внешняя проверка годового отчета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Локомотивного городского округа,</w:t>
      </w:r>
      <w:r w:rsidRPr="00387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подготовлено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актов</w:t>
      </w:r>
      <w:r w:rsidRPr="0034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Pr="0034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результатам внешних проверок годовых отчетов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главных администраторов бюджетных средств;</w:t>
      </w:r>
    </w:p>
    <w:p w:rsidR="00387B54" w:rsidRPr="00B70911" w:rsidRDefault="00387B54" w:rsidP="00387B54">
      <w:pPr>
        <w:pStyle w:val="a5"/>
        <w:rPr>
          <w:bCs/>
          <w:szCs w:val="28"/>
        </w:rPr>
      </w:pPr>
      <w:r>
        <w:rPr>
          <w:rFonts w:eastAsia="Times New Roman"/>
          <w:color w:val="000000"/>
          <w:szCs w:val="28"/>
          <w:lang w:eastAsia="ru-RU"/>
        </w:rPr>
        <w:t>- п</w:t>
      </w:r>
      <w:r w:rsidRPr="00B70911">
        <w:rPr>
          <w:bCs/>
          <w:szCs w:val="28"/>
        </w:rPr>
        <w:t>роверка  эффективного и целевого</w:t>
      </w:r>
      <w:r>
        <w:rPr>
          <w:bCs/>
          <w:szCs w:val="28"/>
        </w:rPr>
        <w:t xml:space="preserve"> </w:t>
      </w:r>
      <w:r w:rsidRPr="00B70911">
        <w:rPr>
          <w:bCs/>
          <w:szCs w:val="28"/>
        </w:rPr>
        <w:t>использования бюджетных средств, направленных на</w:t>
      </w:r>
      <w:r>
        <w:rPr>
          <w:bCs/>
          <w:szCs w:val="28"/>
        </w:rPr>
        <w:t xml:space="preserve"> </w:t>
      </w:r>
      <w:r w:rsidRPr="00B70911">
        <w:rPr>
          <w:bCs/>
          <w:szCs w:val="28"/>
        </w:rPr>
        <w:t>благоустройство общественных</w:t>
      </w:r>
      <w:r>
        <w:rPr>
          <w:bCs/>
          <w:szCs w:val="28"/>
        </w:rPr>
        <w:t xml:space="preserve"> </w:t>
      </w:r>
      <w:r w:rsidRPr="00B70911">
        <w:rPr>
          <w:bCs/>
          <w:szCs w:val="28"/>
        </w:rPr>
        <w:t>территорий (пространств) в рамках</w:t>
      </w:r>
      <w:r>
        <w:rPr>
          <w:bCs/>
          <w:szCs w:val="28"/>
        </w:rPr>
        <w:t xml:space="preserve"> </w:t>
      </w:r>
      <w:r w:rsidRPr="00B70911">
        <w:rPr>
          <w:bCs/>
          <w:szCs w:val="28"/>
        </w:rPr>
        <w:t>реализации федерального проекта</w:t>
      </w:r>
      <w:r>
        <w:rPr>
          <w:bCs/>
          <w:szCs w:val="28"/>
        </w:rPr>
        <w:t xml:space="preserve"> </w:t>
      </w:r>
      <w:r w:rsidRPr="00B70911">
        <w:rPr>
          <w:bCs/>
          <w:szCs w:val="28"/>
        </w:rPr>
        <w:t>«Формирование комфортной городской среды» за 2020</w:t>
      </w:r>
      <w:r>
        <w:rPr>
          <w:bCs/>
          <w:szCs w:val="28"/>
        </w:rPr>
        <w:t xml:space="preserve"> -2021 годы и 7 месяцев </w:t>
      </w:r>
      <w:r w:rsidRPr="00B70911">
        <w:rPr>
          <w:bCs/>
          <w:szCs w:val="28"/>
        </w:rPr>
        <w:t>2022</w:t>
      </w:r>
      <w:r>
        <w:rPr>
          <w:bCs/>
          <w:szCs w:val="28"/>
        </w:rPr>
        <w:t xml:space="preserve"> года</w:t>
      </w:r>
      <w:bookmarkStart w:id="0" w:name="_GoBack"/>
      <w:bookmarkEnd w:id="0"/>
      <w:r>
        <w:rPr>
          <w:bCs/>
          <w:szCs w:val="28"/>
        </w:rPr>
        <w:t>.</w:t>
      </w:r>
    </w:p>
    <w:p w:rsidR="00D6369F" w:rsidRPr="00E5145E" w:rsidRDefault="00D6369F" w:rsidP="00E5145E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817A14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контрольных и экспертно-аналитических мероприятий выявлено финансовых нарушений и замечаний в количестве</w:t>
      </w:r>
      <w:r w:rsidR="004959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37 единиц</w:t>
      </w:r>
      <w:r w:rsidRPr="00817A1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17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817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Общий объем </w:t>
      </w:r>
      <w:r w:rsidR="00042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выявленных нарушений составил в сумме 23</w:t>
      </w:r>
      <w:r w:rsidR="00495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42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</w:t>
      </w:r>
      <w:r w:rsidR="00495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8,9</w:t>
      </w:r>
      <w:r w:rsidR="00042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</w:t>
      </w:r>
      <w:r w:rsidRPr="00817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устраненных финансовых нарушений</w:t>
      </w:r>
      <w:r w:rsidR="00E5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7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выявленных в отчетном году согласно представленной информации объектами контроля составил</w:t>
      </w:r>
      <w:r w:rsidR="00387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9 600,49 </w:t>
      </w:r>
      <w:r w:rsidRPr="00817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817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817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ублей или </w:t>
      </w:r>
      <w:r w:rsidR="00E5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40,8 </w:t>
      </w:r>
      <w:r w:rsidRPr="00817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процента от общего объема выявленных нарушений и недостатков, в том числе восстановлено средств в сумме </w:t>
      </w:r>
      <w:r w:rsidR="00E5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25,4 </w:t>
      </w:r>
      <w:r w:rsidRPr="00817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тыс.рублей.</w:t>
      </w:r>
      <w:r w:rsidRPr="00817A1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D6369F" w:rsidRPr="00333E53" w:rsidRDefault="00D6369F" w:rsidP="00D6369F">
      <w:pPr>
        <w:tabs>
          <w:tab w:val="left" w:pos="9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90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33E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арушение законодательства о бухгалтерском учете  и (или) требований к составлению бюджетной отчетности</w:t>
      </w:r>
      <w:r w:rsidRPr="00333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 остается на уровне 2021 года, выявлено 16 нарушений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сумму 23 271,4 тыс. рублей</w:t>
      </w:r>
      <w:proofErr w:type="gramStart"/>
      <w:r w:rsidR="00C9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C9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3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в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A0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333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году установлено нарушений в </w:t>
      </w:r>
      <w:r w:rsidR="007A0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 </w:t>
      </w:r>
      <w:r w:rsidRPr="00333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случаях на сумму </w:t>
      </w:r>
      <w:r w:rsidR="007A0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29 652,30 </w:t>
      </w:r>
      <w:r w:rsidRPr="00333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тыс.рублей.</w:t>
      </w:r>
    </w:p>
    <w:p w:rsidR="00D6369F" w:rsidRPr="00333E53" w:rsidRDefault="00D6369F" w:rsidP="00D6369F">
      <w:pPr>
        <w:tabs>
          <w:tab w:val="left" w:pos="920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33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A09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в</w:t>
      </w:r>
      <w:r w:rsidRPr="00333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учете и управлении муниципальным имуществом</w:t>
      </w:r>
      <w:r w:rsidRPr="0033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33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A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г.-</w:t>
      </w:r>
      <w:r w:rsidR="007A09C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</w:t>
      </w:r>
      <w:r w:rsidR="007A09C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A83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31,9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ублей)</w:t>
      </w:r>
    </w:p>
    <w:p w:rsidR="00D6369F" w:rsidRPr="00333E53" w:rsidRDefault="00990B7C" w:rsidP="00D6369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7A0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D6369F" w:rsidRPr="00333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арушений при формировании и исполнении бюджетов</w:t>
      </w:r>
      <w:r w:rsidR="00D6369F" w:rsidRPr="0033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</w:t>
      </w:r>
      <w:r w:rsidR="007A09C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6369F" w:rsidRPr="0033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D63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количестве </w:t>
      </w:r>
      <w:r w:rsidR="007A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D63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случаев на сумму </w:t>
      </w:r>
      <w:r w:rsidR="007A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35,1 </w:t>
      </w:r>
      <w:r w:rsidR="00D6369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D6369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D6369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 (202</w:t>
      </w:r>
      <w:r w:rsidR="007A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год-12 </w:t>
      </w:r>
      <w:r w:rsidR="00D6369F" w:rsidRPr="00333E5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</w:t>
      </w:r>
      <w:r w:rsidR="007A09CE">
        <w:rPr>
          <w:rFonts w:ascii="Times New Roman" w:eastAsia="Times New Roman" w:hAnsi="Times New Roman" w:cs="Times New Roman"/>
          <w:sz w:val="28"/>
          <w:szCs w:val="28"/>
          <w:lang w:eastAsia="ru-RU"/>
        </w:rPr>
        <w:t>ев</w:t>
      </w:r>
      <w:r w:rsidR="00D6369F" w:rsidRPr="0033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7A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727,3 </w:t>
      </w:r>
      <w:r w:rsidR="00D6369F" w:rsidRPr="00333E5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r w:rsidR="00D6369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6369F" w:rsidRPr="00333E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369F" w:rsidRPr="00333E53" w:rsidRDefault="00E5145E" w:rsidP="00D6369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D6369F" w:rsidRPr="00333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Нарушения законодательства Российской Федерации о контрактной системе в сфере закупок товаров</w:t>
      </w:r>
      <w:r w:rsidR="00D6369F" w:rsidRPr="00333E5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работ, услуг в 202</w:t>
      </w:r>
      <w:r w:rsidR="00515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D6369F" w:rsidRPr="0033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выявленных нарушений в </w:t>
      </w:r>
      <w:r w:rsidR="004959A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15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69F" w:rsidRPr="00333E5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</w:t>
      </w:r>
      <w:r w:rsidR="00515ECF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E7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4959A1">
        <w:rPr>
          <w:rFonts w:ascii="Times New Roman" w:eastAsia="Times New Roman" w:hAnsi="Times New Roman" w:cs="Times New Roman"/>
          <w:sz w:val="28"/>
          <w:szCs w:val="28"/>
          <w:lang w:eastAsia="ru-RU"/>
        </w:rPr>
        <w:t>90,98</w:t>
      </w:r>
      <w:r w:rsidR="00E7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D6369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D6369F" w:rsidRDefault="00D6369F" w:rsidP="00D636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Уровень </w:t>
      </w:r>
      <w:r w:rsidRPr="00333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неэффективного использования бюджетных средств</w:t>
      </w:r>
      <w:r w:rsidRPr="0033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сравнению с прошлым годом снизился в количественном выражении </w:t>
      </w:r>
      <w:r w:rsidR="00515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4 </w:t>
      </w:r>
      <w:r w:rsidR="00515E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единицы и </w:t>
      </w:r>
      <w:r w:rsidRPr="0033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</w:t>
      </w:r>
      <w:r w:rsidR="00515EC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3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в сумме </w:t>
      </w:r>
      <w:r w:rsidR="00515ECF">
        <w:rPr>
          <w:rFonts w:ascii="Times New Roman" w:eastAsia="Times New Roman" w:hAnsi="Times New Roman" w:cs="Times New Roman"/>
          <w:sz w:val="28"/>
          <w:szCs w:val="28"/>
          <w:lang w:eastAsia="ru-RU"/>
        </w:rPr>
        <w:t>151,4</w:t>
      </w:r>
      <w:r w:rsidRPr="0033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(202</w:t>
      </w:r>
      <w:r w:rsidR="00515EC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7A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нарушений на сумму </w:t>
      </w:r>
      <w:r w:rsidR="00515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471,5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ублей)</w:t>
      </w:r>
      <w:r w:rsidRPr="00333E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5ECF" w:rsidRPr="009B46C1" w:rsidRDefault="00515ECF" w:rsidP="009B46C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46C1">
        <w:rPr>
          <w:rFonts w:ascii="Times New Roman" w:hAnsi="Times New Roman" w:cs="Times New Roman"/>
          <w:b/>
          <w:bCs/>
          <w:sz w:val="28"/>
          <w:szCs w:val="28"/>
        </w:rPr>
        <w:t>Характерные нарушения, выявленные при проведении контрольных и экспертно-аналитических мероприятий.</w:t>
      </w:r>
    </w:p>
    <w:p w:rsidR="00515ECF" w:rsidRPr="009B46C1" w:rsidRDefault="00515ECF" w:rsidP="009B46C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B46C1">
        <w:rPr>
          <w:rFonts w:ascii="Times New Roman" w:hAnsi="Times New Roman" w:cs="Times New Roman"/>
          <w:b/>
          <w:bCs/>
          <w:iCs/>
          <w:sz w:val="24"/>
          <w:szCs w:val="24"/>
        </w:rPr>
        <w:t>Нецелевое использование средств:</w:t>
      </w:r>
    </w:p>
    <w:p w:rsidR="00515ECF" w:rsidRPr="009B46C1" w:rsidRDefault="00515ECF" w:rsidP="00515ECF">
      <w:pPr>
        <w:ind w:left="720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9B46C1">
        <w:rPr>
          <w:rFonts w:ascii="Times New Roman" w:hAnsi="Times New Roman" w:cs="Times New Roman"/>
          <w:bCs/>
          <w:iCs/>
          <w:sz w:val="28"/>
          <w:szCs w:val="28"/>
        </w:rPr>
        <w:t>нецелевого использования средств в 2022 году не выявлено.</w:t>
      </w:r>
    </w:p>
    <w:p w:rsidR="00515ECF" w:rsidRPr="009B46C1" w:rsidRDefault="00515ECF" w:rsidP="00515EC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B46C1">
        <w:rPr>
          <w:rFonts w:ascii="Times New Roman" w:hAnsi="Times New Roman" w:cs="Times New Roman"/>
          <w:b/>
          <w:bCs/>
          <w:iCs/>
          <w:sz w:val="24"/>
          <w:szCs w:val="24"/>
        </w:rPr>
        <w:t>Неэффективное использование средств:</w:t>
      </w:r>
    </w:p>
    <w:p w:rsidR="00515ECF" w:rsidRPr="009B46C1" w:rsidRDefault="00515ECF" w:rsidP="00515E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46C1">
        <w:rPr>
          <w:rFonts w:ascii="Times New Roman" w:hAnsi="Times New Roman" w:cs="Times New Roman"/>
          <w:sz w:val="28"/>
          <w:szCs w:val="28"/>
        </w:rPr>
        <w:t xml:space="preserve">- оплаты пени за несвоевременное исполнение обязательств по перечислению взносов за капитальный ремонт общего имущества в многоквартирных домах, помещения которых находятся в казне городского округа (жилищный фонд);  </w:t>
      </w:r>
    </w:p>
    <w:p w:rsidR="00515ECF" w:rsidRPr="009B46C1" w:rsidRDefault="00515ECF" w:rsidP="009B46C1">
      <w:pPr>
        <w:pStyle w:val="a3"/>
        <w:widowControl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6C1">
        <w:rPr>
          <w:rFonts w:ascii="Times New Roman" w:hAnsi="Times New Roman" w:cs="Times New Roman"/>
          <w:sz w:val="28"/>
          <w:szCs w:val="28"/>
        </w:rPr>
        <w:t>- оплата недополученной государственной социальной стипендии, компенсации морального вреда, судебных расходов;</w:t>
      </w:r>
    </w:p>
    <w:p w:rsidR="00515ECF" w:rsidRPr="009B46C1" w:rsidRDefault="00515ECF" w:rsidP="00515ECF">
      <w:pPr>
        <w:pStyle w:val="a5"/>
        <w:ind w:left="720"/>
        <w:rPr>
          <w:szCs w:val="28"/>
          <w:lang w:eastAsia="ru-RU"/>
        </w:rPr>
      </w:pPr>
      <w:r w:rsidRPr="009B46C1">
        <w:rPr>
          <w:rFonts w:eastAsia="Calibri"/>
          <w:szCs w:val="28"/>
        </w:rPr>
        <w:t>- отвлечение сре</w:t>
      </w:r>
      <w:proofErr w:type="gramStart"/>
      <w:r w:rsidRPr="009B46C1">
        <w:rPr>
          <w:rFonts w:eastAsia="Calibri"/>
          <w:szCs w:val="28"/>
        </w:rPr>
        <w:t>дств в д</w:t>
      </w:r>
      <w:proofErr w:type="gramEnd"/>
      <w:r w:rsidRPr="009B46C1">
        <w:rPr>
          <w:rFonts w:eastAsia="Calibri"/>
          <w:szCs w:val="28"/>
        </w:rPr>
        <w:t xml:space="preserve">ебиторскую задолженность (переплаты </w:t>
      </w:r>
      <w:r w:rsidRPr="009B46C1">
        <w:rPr>
          <w:szCs w:val="28"/>
        </w:rPr>
        <w:t>по договорам за оказание услуг, переплата по страховым взносам);</w:t>
      </w:r>
    </w:p>
    <w:p w:rsidR="00515ECF" w:rsidRPr="009B46C1" w:rsidRDefault="00515ECF" w:rsidP="00515ECF">
      <w:pPr>
        <w:pStyle w:val="a3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B46C1">
        <w:rPr>
          <w:rFonts w:ascii="Times New Roman" w:hAnsi="Times New Roman" w:cs="Times New Roman"/>
          <w:sz w:val="28"/>
          <w:szCs w:val="28"/>
        </w:rPr>
        <w:t>- не принятые к возмещению расходы по оплате больничных листов  и списанные на расходы учреждений, переплата с физических лиц не удерживается;</w:t>
      </w:r>
    </w:p>
    <w:p w:rsidR="00515ECF" w:rsidRDefault="00515ECF" w:rsidP="009B46C1">
      <w:pPr>
        <w:pStyle w:val="a3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46C1">
        <w:rPr>
          <w:rFonts w:ascii="Times New Roman" w:hAnsi="Times New Roman" w:cs="Times New Roman"/>
          <w:sz w:val="28"/>
          <w:szCs w:val="28"/>
        </w:rPr>
        <w:t>- оплата фактически невыполненных работ</w:t>
      </w:r>
      <w:proofErr w:type="gramStart"/>
      <w:r w:rsidR="00B10D51">
        <w:rPr>
          <w:rFonts w:ascii="Times New Roman" w:hAnsi="Times New Roman" w:cs="Times New Roman"/>
          <w:sz w:val="28"/>
          <w:szCs w:val="28"/>
        </w:rPr>
        <w:t xml:space="preserve"> </w:t>
      </w:r>
      <w:r w:rsidRPr="009B46C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42B77" w:rsidRDefault="00C91786" w:rsidP="00042B77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91786">
        <w:rPr>
          <w:rFonts w:ascii="Times New Roman" w:hAnsi="Times New Roman" w:cs="Times New Roman"/>
          <w:b/>
          <w:bCs/>
          <w:iCs/>
          <w:sz w:val="24"/>
          <w:szCs w:val="24"/>
        </w:rPr>
        <w:t>3. Нарушения законодательства Российской Федерации о бухгалтерском учете и требований по составлению отчетности:</w:t>
      </w:r>
    </w:p>
    <w:p w:rsidR="00C91786" w:rsidRPr="00C91786" w:rsidRDefault="00042B77" w:rsidP="00042B77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91786" w:rsidRPr="00C91786">
        <w:rPr>
          <w:rFonts w:ascii="Times New Roman" w:hAnsi="Times New Roman" w:cs="Times New Roman"/>
          <w:sz w:val="28"/>
          <w:szCs w:val="28"/>
        </w:rPr>
        <w:t xml:space="preserve">- расхождение показателей отчетности с регистрами бухгалтерского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91786" w:rsidRPr="00C91786">
        <w:rPr>
          <w:rFonts w:ascii="Times New Roman" w:hAnsi="Times New Roman" w:cs="Times New Roman"/>
          <w:sz w:val="28"/>
          <w:szCs w:val="28"/>
        </w:rPr>
        <w:t>учета;</w:t>
      </w:r>
    </w:p>
    <w:p w:rsidR="00C91786" w:rsidRPr="00C91786" w:rsidRDefault="00C91786" w:rsidP="00C91786">
      <w:pPr>
        <w:spacing w:after="0" w:line="240" w:lineRule="auto"/>
        <w:ind w:left="8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786">
        <w:rPr>
          <w:rFonts w:ascii="Times New Roman" w:hAnsi="Times New Roman" w:cs="Times New Roman"/>
          <w:sz w:val="28"/>
          <w:szCs w:val="28"/>
        </w:rPr>
        <w:t>- расхождения между формами отчетности;</w:t>
      </w:r>
    </w:p>
    <w:p w:rsidR="00C91786" w:rsidRPr="00C91786" w:rsidRDefault="00C91786" w:rsidP="00C91786">
      <w:pPr>
        <w:spacing w:after="0" w:line="240" w:lineRule="auto"/>
        <w:ind w:left="8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786">
        <w:rPr>
          <w:rFonts w:ascii="Times New Roman" w:hAnsi="Times New Roman" w:cs="Times New Roman"/>
          <w:sz w:val="28"/>
          <w:szCs w:val="28"/>
        </w:rPr>
        <w:t>- не</w:t>
      </w:r>
      <w:r w:rsidRPr="00C917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1786">
        <w:rPr>
          <w:rFonts w:ascii="Times New Roman" w:hAnsi="Times New Roman" w:cs="Times New Roman"/>
          <w:sz w:val="28"/>
          <w:szCs w:val="28"/>
        </w:rPr>
        <w:t>своевременное списание за баланс имущества;</w:t>
      </w:r>
    </w:p>
    <w:p w:rsidR="00C91786" w:rsidRPr="00C91786" w:rsidRDefault="00C91786" w:rsidP="00C91786">
      <w:pPr>
        <w:spacing w:after="0" w:line="240" w:lineRule="auto"/>
        <w:ind w:left="8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786">
        <w:rPr>
          <w:rFonts w:ascii="Times New Roman" w:hAnsi="Times New Roman" w:cs="Times New Roman"/>
          <w:sz w:val="28"/>
          <w:szCs w:val="28"/>
        </w:rPr>
        <w:t>- не подтверждение актами сверок дебиторской задолженности</w:t>
      </w:r>
    </w:p>
    <w:p w:rsidR="00C91786" w:rsidRPr="00C91786" w:rsidRDefault="00C91786" w:rsidP="00C91786">
      <w:pPr>
        <w:spacing w:after="0" w:line="240" w:lineRule="auto"/>
        <w:ind w:left="8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786">
        <w:rPr>
          <w:rFonts w:ascii="Times New Roman" w:hAnsi="Times New Roman" w:cs="Times New Roman"/>
          <w:sz w:val="28"/>
          <w:szCs w:val="28"/>
        </w:rPr>
        <w:t>- не проводятся инвентаризации активов и обязательств, либо проводятся формально.</w:t>
      </w:r>
    </w:p>
    <w:p w:rsidR="00515ECF" w:rsidRPr="009B46C1" w:rsidRDefault="00042B77" w:rsidP="009B46C1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4</w:t>
      </w:r>
      <w:r w:rsidR="009B46C1" w:rsidRPr="009B46C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="00515ECF" w:rsidRPr="009B46C1">
        <w:rPr>
          <w:rFonts w:ascii="Times New Roman" w:hAnsi="Times New Roman" w:cs="Times New Roman"/>
          <w:b/>
          <w:bCs/>
          <w:iCs/>
          <w:sz w:val="24"/>
          <w:szCs w:val="24"/>
        </w:rPr>
        <w:t>Нарушения законодательства Российской Федерации о контрактной системе в сфере закупок товаров, работ, услуг для государственных и муниципальных нужд:</w:t>
      </w:r>
    </w:p>
    <w:p w:rsidR="00515ECF" w:rsidRPr="009B46C1" w:rsidRDefault="009B46C1" w:rsidP="009B46C1">
      <w:pPr>
        <w:spacing w:after="0" w:line="240" w:lineRule="auto"/>
        <w:ind w:left="8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29783089"/>
      <w:r w:rsidRPr="009B46C1">
        <w:rPr>
          <w:rFonts w:ascii="Times New Roman" w:hAnsi="Times New Roman" w:cs="Times New Roman"/>
          <w:sz w:val="28"/>
          <w:szCs w:val="28"/>
        </w:rPr>
        <w:t xml:space="preserve">- </w:t>
      </w:r>
      <w:r w:rsidR="00515ECF" w:rsidRPr="009B46C1">
        <w:rPr>
          <w:rFonts w:ascii="Times New Roman" w:hAnsi="Times New Roman" w:cs="Times New Roman"/>
          <w:sz w:val="28"/>
          <w:szCs w:val="28"/>
        </w:rPr>
        <w:t>нарушены сроки внесения в ЕИС актов о приемке выполненных работ, оплата, исполнения контрактов;</w:t>
      </w:r>
    </w:p>
    <w:p w:rsidR="00515ECF" w:rsidRPr="009B46C1" w:rsidRDefault="009B46C1" w:rsidP="009B46C1">
      <w:pPr>
        <w:spacing w:after="0" w:line="240" w:lineRule="auto"/>
        <w:ind w:left="8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6C1">
        <w:rPr>
          <w:rFonts w:ascii="Times New Roman" w:hAnsi="Times New Roman" w:cs="Times New Roman"/>
          <w:sz w:val="28"/>
          <w:szCs w:val="28"/>
        </w:rPr>
        <w:t>- нарушен срок оплаты по муниципальному контракту на выполнение работ по благоустройству</w:t>
      </w:r>
      <w:r w:rsidR="00515ECF" w:rsidRPr="009B46C1">
        <w:rPr>
          <w:rFonts w:ascii="Times New Roman" w:hAnsi="Times New Roman" w:cs="Times New Roman"/>
          <w:sz w:val="28"/>
          <w:szCs w:val="28"/>
        </w:rPr>
        <w:t>;</w:t>
      </w:r>
    </w:p>
    <w:p w:rsidR="00515ECF" w:rsidRDefault="009B46C1" w:rsidP="009B46C1">
      <w:pPr>
        <w:spacing w:after="0" w:line="240" w:lineRule="auto"/>
        <w:ind w:left="8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6C1">
        <w:rPr>
          <w:rFonts w:ascii="Times New Roman" w:hAnsi="Times New Roman" w:cs="Times New Roman"/>
          <w:sz w:val="28"/>
          <w:szCs w:val="28"/>
        </w:rPr>
        <w:t>- нарушены сроки выполнения работ по 3 муниципальным контрактам на выполнение работ по благоустройству</w:t>
      </w:r>
      <w:r w:rsidR="00E7756F">
        <w:rPr>
          <w:rFonts w:ascii="Times New Roman" w:hAnsi="Times New Roman" w:cs="Times New Roman"/>
          <w:sz w:val="28"/>
          <w:szCs w:val="28"/>
        </w:rPr>
        <w:t>;</w:t>
      </w:r>
    </w:p>
    <w:p w:rsidR="00E7756F" w:rsidRPr="00E7756F" w:rsidRDefault="00E7756F" w:rsidP="009B46C1">
      <w:pPr>
        <w:spacing w:after="0" w:line="240" w:lineRule="auto"/>
        <w:ind w:left="8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56F">
        <w:rPr>
          <w:rFonts w:ascii="Times New Roman" w:hAnsi="Times New Roman" w:cs="Times New Roman"/>
          <w:sz w:val="28"/>
          <w:szCs w:val="28"/>
          <w:lang w:eastAsia="ru-RU"/>
        </w:rPr>
        <w:t>- приобретение ГСМ без заключения контракта, при наличии неисполненных лимитов бюджетных обязательств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B46C1" w:rsidRPr="00042B77" w:rsidRDefault="00042B77" w:rsidP="009B46C1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5</w:t>
      </w:r>
      <w:r w:rsidR="009B46C1" w:rsidRPr="00042B77">
        <w:rPr>
          <w:rFonts w:ascii="Times New Roman" w:hAnsi="Times New Roman" w:cs="Times New Roman"/>
          <w:b/>
          <w:bCs/>
          <w:iCs/>
          <w:sz w:val="24"/>
          <w:szCs w:val="24"/>
        </w:rPr>
        <w:t>. Несоблюдение установленных процедур и требований бюджетного законодательства Российской Федерации:</w:t>
      </w:r>
    </w:p>
    <w:p w:rsidR="009B46C1" w:rsidRDefault="009B46C1" w:rsidP="00E5145E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9B46C1">
        <w:rPr>
          <w:rFonts w:ascii="Times New Roman" w:hAnsi="Times New Roman" w:cs="Times New Roman"/>
          <w:sz w:val="28"/>
          <w:szCs w:val="28"/>
        </w:rPr>
        <w:t>- принятие бюджетных обязательств, превышающие утвержденные лимиты бюджетных обязательств;</w:t>
      </w:r>
    </w:p>
    <w:p w:rsidR="00E7756F" w:rsidRDefault="00E7756F" w:rsidP="00E5145E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нарушения ст. 158 БК РФ при исполнении обязательств в рамках реализации соглашений</w:t>
      </w:r>
      <w:r w:rsidR="002075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не обеспечено выполнение условий соглашения ( ФП «Формирование комфортной городской среды»);</w:t>
      </w:r>
    </w:p>
    <w:p w:rsidR="007A09CE" w:rsidRDefault="007A09CE" w:rsidP="00E5145E">
      <w:pPr>
        <w:pStyle w:val="a5"/>
        <w:ind w:left="426"/>
        <w:rPr>
          <w:bCs/>
          <w:szCs w:val="28"/>
        </w:rPr>
      </w:pPr>
      <w:r w:rsidRPr="007A09CE">
        <w:rPr>
          <w:szCs w:val="28"/>
        </w:rPr>
        <w:t xml:space="preserve">      </w:t>
      </w:r>
      <w:r w:rsidR="00E7756F" w:rsidRPr="007A09CE">
        <w:rPr>
          <w:szCs w:val="28"/>
        </w:rPr>
        <w:t>- нарушения приказов Минстроя, постановлений правительства при  п</w:t>
      </w:r>
      <w:r w:rsidR="00E7756F" w:rsidRPr="007A09CE">
        <w:rPr>
          <w:bCs/>
          <w:szCs w:val="28"/>
        </w:rPr>
        <w:t>роверке НПА, регламентирующих благоустройство общественных территорий (пространств) в ходе реализации ФП</w:t>
      </w:r>
      <w:r w:rsidRPr="007A09CE">
        <w:rPr>
          <w:bCs/>
          <w:szCs w:val="28"/>
        </w:rPr>
        <w:t>, при проверке выполнения условий соглашений о предоставлении межбюджетных трансфертов, заключенных с Минстроем ЧО, в том числе проверки достоверности отчетов о достижении показателей результативности использования межбюджетных трансфертов</w:t>
      </w:r>
      <w:r>
        <w:rPr>
          <w:bCs/>
          <w:szCs w:val="28"/>
        </w:rPr>
        <w:t>.</w:t>
      </w:r>
    </w:p>
    <w:p w:rsidR="00990B7C" w:rsidRDefault="00990B7C" w:rsidP="00E5145E">
      <w:pPr>
        <w:pStyle w:val="a5"/>
        <w:ind w:left="426"/>
        <w:rPr>
          <w:b/>
          <w:bCs/>
          <w:sz w:val="24"/>
        </w:rPr>
      </w:pPr>
      <w:r w:rsidRPr="00990B7C">
        <w:rPr>
          <w:b/>
          <w:bCs/>
          <w:sz w:val="24"/>
        </w:rPr>
        <w:t>6. Предотвращено бюджетных потерь:</w:t>
      </w:r>
    </w:p>
    <w:p w:rsidR="00990B7C" w:rsidRPr="00990B7C" w:rsidRDefault="00990B7C" w:rsidP="00E5145E">
      <w:pPr>
        <w:pStyle w:val="a5"/>
        <w:ind w:left="426"/>
        <w:rPr>
          <w:bCs/>
          <w:szCs w:val="28"/>
        </w:rPr>
      </w:pPr>
      <w:r w:rsidRPr="00990B7C">
        <w:rPr>
          <w:bCs/>
          <w:szCs w:val="28"/>
        </w:rPr>
        <w:t>- удержана переплата с физических лиц;</w:t>
      </w:r>
    </w:p>
    <w:p w:rsidR="00990B7C" w:rsidRPr="00990B7C" w:rsidRDefault="00990B7C" w:rsidP="00E5145E">
      <w:pPr>
        <w:pStyle w:val="a5"/>
        <w:ind w:left="426"/>
        <w:rPr>
          <w:bCs/>
          <w:szCs w:val="28"/>
        </w:rPr>
      </w:pPr>
      <w:r w:rsidRPr="00990B7C">
        <w:rPr>
          <w:bCs/>
          <w:szCs w:val="28"/>
        </w:rPr>
        <w:t>- приняты меры к взысканию переплаты по договору оказания услуг;</w:t>
      </w:r>
    </w:p>
    <w:p w:rsidR="00990B7C" w:rsidRPr="00990B7C" w:rsidRDefault="00990B7C" w:rsidP="00E5145E">
      <w:pPr>
        <w:pStyle w:val="a5"/>
        <w:ind w:left="426"/>
        <w:rPr>
          <w:bCs/>
          <w:szCs w:val="28"/>
        </w:rPr>
      </w:pPr>
      <w:r w:rsidRPr="00990B7C">
        <w:rPr>
          <w:bCs/>
          <w:szCs w:val="28"/>
        </w:rPr>
        <w:t>- возмещен виновными лицами ущерб по решению суда.</w:t>
      </w:r>
    </w:p>
    <w:bookmarkEnd w:id="1"/>
    <w:p w:rsidR="00D6369F" w:rsidRDefault="00D6369F" w:rsidP="00D6369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E5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</w:t>
      </w:r>
      <w:r w:rsidRPr="0033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сожалению, </w:t>
      </w:r>
      <w:r w:rsidR="00E5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имеются </w:t>
      </w:r>
      <w:proofErr w:type="gramStart"/>
      <w:r w:rsidRPr="00333E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</w:t>
      </w:r>
      <w:proofErr w:type="gramEnd"/>
      <w:r w:rsidRPr="0033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 w:rsidRPr="00333E5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носят систематический характер и основной причиной выявленных нарушений, является слабый внутренний контроль.</w:t>
      </w:r>
    </w:p>
    <w:p w:rsidR="00D6369F" w:rsidRPr="00492F90" w:rsidRDefault="00D6369F" w:rsidP="00AB1D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F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итогу контрольных мероприятий и экспертно-аналитической работы контрольно-счетной палатой в 202</w:t>
      </w:r>
      <w:r w:rsidR="00AB1DC4">
        <w:rPr>
          <w:rFonts w:ascii="Times New Roman" w:eastAsia="Times New Roman" w:hAnsi="Times New Roman" w:cs="Times New Roman"/>
          <w:sz w:val="28"/>
          <w:szCs w:val="28"/>
          <w:lang w:eastAsia="ru-RU"/>
        </w:rPr>
        <w:t>2 году</w:t>
      </w:r>
      <w:r w:rsidRPr="0049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подготовлено </w:t>
      </w:r>
      <w:r w:rsidR="00CE25CB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49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и рекомендаций, которые были учтены при принятии решений. </w:t>
      </w:r>
    </w:p>
    <w:p w:rsidR="00D6369F" w:rsidRPr="00492F90" w:rsidRDefault="00D6369F" w:rsidP="00D63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92F90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492F90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92F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адрес объектов контроля направлено </w:t>
      </w:r>
      <w:r w:rsidR="00CE25CB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Pr="0049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</w:t>
      </w:r>
      <w:r w:rsidR="00CE25C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9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2F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требованием по устранению выявленных нарушений и привлечению к ответственности должностных лиц. В рамках реализации функции по </w:t>
      </w:r>
      <w:proofErr w:type="gramStart"/>
      <w:r w:rsidRPr="00492F90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492F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представлений КСП осуществлялся анализ представленных объектами проверок подтверждающих документов о результатах устранения нарушений и недостатков, выявленных в ходе проверок. Исполнены и сняты с контроля в связи с принятием мер исчерпывающего характера </w:t>
      </w:r>
      <w:r w:rsidR="00CE25CB">
        <w:rPr>
          <w:rFonts w:ascii="Times New Roman" w:eastAsia="Calibri" w:hAnsi="Times New Roman" w:cs="Times New Roman"/>
          <w:sz w:val="28"/>
          <w:szCs w:val="28"/>
          <w:lang w:eastAsia="ru-RU"/>
        </w:rPr>
        <w:t>все</w:t>
      </w:r>
      <w:r w:rsidRPr="00492F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представлени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492F9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6369F" w:rsidRPr="0098793A" w:rsidRDefault="00D6369F" w:rsidP="00CE25CB">
      <w:pPr>
        <w:shd w:val="clear" w:color="auto" w:fill="FBFBFB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F9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</w:t>
      </w:r>
      <w:r w:rsidRPr="00492F9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</w:t>
      </w:r>
      <w:r w:rsidRPr="00492F9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492F9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CF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49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председателем КСП </w:t>
      </w:r>
      <w:r w:rsidR="00CF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ЛГО </w:t>
      </w:r>
      <w:r w:rsidRPr="0049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proofErr w:type="spellStart"/>
      <w:r w:rsidRPr="00492F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49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составлен</w:t>
      </w:r>
      <w:r w:rsidR="00CF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49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об административн</w:t>
      </w:r>
      <w:r w:rsidR="00D9393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49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39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</w:t>
      </w:r>
      <w:r w:rsidR="00D9393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F0AF2" w:rsidRPr="00D93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3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статье </w:t>
      </w:r>
      <w:r w:rsidRPr="0098793A">
        <w:rPr>
          <w:rFonts w:ascii="Times New Roman" w:eastAsia="Times New Roman" w:hAnsi="Times New Roman" w:cs="Times New Roman"/>
          <w:sz w:val="28"/>
          <w:szCs w:val="28"/>
          <w:lang w:eastAsia="ru-RU"/>
        </w:rPr>
        <w:t>15.15.10 «</w:t>
      </w:r>
      <w:r w:rsidRPr="00987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Нарушение </w:t>
      </w:r>
      <w:hyperlink r:id="rId5" w:history="1">
        <w:r w:rsidRPr="0098793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порядка</w:t>
        </w:r>
      </w:hyperlink>
      <w:r w:rsidRPr="00987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принятия бюджетных обязательств»</w:t>
      </w:r>
      <w:r w:rsidR="00D93932" w:rsidRPr="00987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 результатам рассмотрения протокола</w:t>
      </w:r>
      <w:r w:rsidRPr="00987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93932" w:rsidRPr="00987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Pr="0098793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</w:t>
      </w:r>
      <w:r w:rsidR="00D93932" w:rsidRPr="0098793A">
        <w:rPr>
          <w:rFonts w:ascii="Times New Roman" w:eastAsia="Times New Roman" w:hAnsi="Times New Roman" w:cs="Times New Roman"/>
          <w:sz w:val="28"/>
          <w:szCs w:val="28"/>
          <w:lang w:eastAsia="ru-RU"/>
        </w:rPr>
        <w:t>у 3-374/2022</w:t>
      </w:r>
      <w:r w:rsidRPr="0098793A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 xml:space="preserve"> </w:t>
      </w:r>
      <w:r w:rsidR="00D93932" w:rsidRPr="0098793A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судом назначено административное наказание должностному лицу МК ДОУ</w:t>
      </w:r>
      <w:proofErr w:type="gramStart"/>
      <w:r w:rsidR="00D93932" w:rsidRPr="0098793A">
        <w:rPr>
          <w:rFonts w:ascii="Times New Roman" w:hAnsi="Times New Roman" w:cs="Times New Roman"/>
          <w:sz w:val="28"/>
          <w:szCs w:val="28"/>
        </w:rPr>
        <w:t>«Д</w:t>
      </w:r>
      <w:proofErr w:type="gramEnd"/>
      <w:r w:rsidR="00D93932" w:rsidRPr="0098793A">
        <w:rPr>
          <w:rFonts w:ascii="Times New Roman" w:hAnsi="Times New Roman" w:cs="Times New Roman"/>
          <w:sz w:val="28"/>
          <w:szCs w:val="28"/>
        </w:rPr>
        <w:t>етский сад №1 «Звездочка» в виде штрафа в размере 20,0 тыс. рублей.</w:t>
      </w:r>
    </w:p>
    <w:p w:rsidR="00D6369F" w:rsidRDefault="00D93932" w:rsidP="009879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gramStart"/>
      <w:r w:rsidR="00D6369F" w:rsidRPr="00D9393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93932">
        <w:rPr>
          <w:rFonts w:ascii="Times New Roman" w:hAnsi="Times New Roman" w:cs="Times New Roman"/>
          <w:color w:val="000000"/>
          <w:sz w:val="28"/>
          <w:szCs w:val="28"/>
        </w:rPr>
        <w:t xml:space="preserve"> целях реализации Федерального закона </w:t>
      </w:r>
      <w:r w:rsidRPr="00D93932">
        <w:rPr>
          <w:rFonts w:ascii="Times New Roman" w:hAnsi="Times New Roman" w:cs="Times New Roman"/>
          <w:sz w:val="28"/>
          <w:szCs w:val="28"/>
        </w:rPr>
        <w:t>реализации Федерального закона от 01.07.2021 № 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</w:t>
      </w:r>
      <w:r>
        <w:rPr>
          <w:rFonts w:ascii="Times New Roman" w:hAnsi="Times New Roman" w:cs="Times New Roman"/>
          <w:sz w:val="28"/>
          <w:szCs w:val="28"/>
        </w:rPr>
        <w:t>ьные акты Российской Федерации» и присвоении статуса юридического лица КСП ЛГО, председателем</w:t>
      </w:r>
      <w:r w:rsidR="0098793A">
        <w:rPr>
          <w:rFonts w:ascii="Times New Roman" w:hAnsi="Times New Roman" w:cs="Times New Roman"/>
          <w:sz w:val="28"/>
          <w:szCs w:val="28"/>
        </w:rPr>
        <w:t xml:space="preserve"> КСП</w:t>
      </w:r>
      <w:r>
        <w:rPr>
          <w:rFonts w:ascii="Times New Roman" w:hAnsi="Times New Roman" w:cs="Times New Roman"/>
          <w:sz w:val="28"/>
          <w:szCs w:val="28"/>
        </w:rPr>
        <w:t xml:space="preserve"> пересмотрена нормативно-правовая база регламентирующая деятельность КСП</w:t>
      </w:r>
      <w:r w:rsidR="009879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у</w:t>
      </w:r>
      <w:r w:rsidR="0098793A">
        <w:rPr>
          <w:rFonts w:ascii="Times New Roman" w:hAnsi="Times New Roman" w:cs="Times New Roman"/>
          <w:sz w:val="28"/>
          <w:szCs w:val="28"/>
        </w:rPr>
        <w:t xml:space="preserve">тверждены </w:t>
      </w:r>
      <w:r w:rsidR="00D6369F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Положение о К</w:t>
      </w:r>
      <w:r w:rsidR="0098793A">
        <w:rPr>
          <w:rFonts w:ascii="Times New Roman" w:hAnsi="Times New Roman" w:cs="Times New Roman"/>
          <w:color w:val="000000"/>
          <w:sz w:val="28"/>
          <w:szCs w:val="28"/>
        </w:rPr>
        <w:t>СП</w:t>
      </w:r>
      <w:r w:rsidR="00D6369F">
        <w:rPr>
          <w:rFonts w:ascii="Times New Roman" w:hAnsi="Times New Roman" w:cs="Times New Roman"/>
          <w:color w:val="000000"/>
          <w:sz w:val="28"/>
          <w:szCs w:val="28"/>
        </w:rPr>
        <w:t>, Административный Регламент, Стандарты контрольных</w:t>
      </w:r>
      <w:proofErr w:type="gramEnd"/>
      <w:r w:rsidR="00D6369F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gramStart"/>
      <w:r w:rsidR="00D6369F">
        <w:rPr>
          <w:rFonts w:ascii="Times New Roman" w:hAnsi="Times New Roman" w:cs="Times New Roman"/>
          <w:color w:val="000000"/>
          <w:sz w:val="28"/>
          <w:szCs w:val="28"/>
        </w:rPr>
        <w:t>экспертно-аналитические</w:t>
      </w:r>
      <w:proofErr w:type="gramEnd"/>
      <w:r w:rsidR="00D6369F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</w:t>
      </w:r>
      <w:r w:rsidR="0098793A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D6369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6369F" w:rsidRPr="003A0787" w:rsidRDefault="00D6369F" w:rsidP="00D636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69F" w:rsidRDefault="00763E4C" w:rsidP="00D6369F">
      <w:pPr>
        <w:tabs>
          <w:tab w:val="left" w:pos="18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D6369F" w:rsidRPr="003A0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6369F" w:rsidRPr="003A0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6369F" w:rsidRPr="002317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Организационные мероприятия</w:t>
      </w:r>
    </w:p>
    <w:p w:rsidR="00786806" w:rsidRDefault="00786806" w:rsidP="00AB1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29789034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proofErr w:type="gramStart"/>
      <w:r w:rsidRPr="00786806">
        <w:rPr>
          <w:rFonts w:ascii="Times New Roman" w:hAnsi="Times New Roman" w:cs="Times New Roman"/>
          <w:sz w:val="28"/>
          <w:szCs w:val="28"/>
        </w:rPr>
        <w:t xml:space="preserve">В течение года </w:t>
      </w:r>
      <w:r>
        <w:rPr>
          <w:rFonts w:ascii="Times New Roman" w:hAnsi="Times New Roman" w:cs="Times New Roman"/>
          <w:sz w:val="28"/>
          <w:szCs w:val="28"/>
        </w:rPr>
        <w:t>КСП ЛГО</w:t>
      </w:r>
      <w:r w:rsidRPr="00786806">
        <w:rPr>
          <w:rFonts w:ascii="Times New Roman" w:hAnsi="Times New Roman" w:cs="Times New Roman"/>
          <w:sz w:val="28"/>
          <w:szCs w:val="28"/>
        </w:rPr>
        <w:t xml:space="preserve"> принимала участие в конференции Объединения контрольно-счетных органов Челябинской области, в региональных семинарах-совещаниях </w:t>
      </w:r>
      <w:r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Pr="00786806">
        <w:rPr>
          <w:rFonts w:ascii="Times New Roman" w:hAnsi="Times New Roman" w:cs="Times New Roman"/>
          <w:sz w:val="28"/>
          <w:szCs w:val="28"/>
        </w:rPr>
        <w:t>видеоконференцсвязи,</w:t>
      </w:r>
      <w:r w:rsidR="00A8147B">
        <w:rPr>
          <w:rFonts w:ascii="Times New Roman" w:hAnsi="Times New Roman" w:cs="Times New Roman"/>
          <w:sz w:val="28"/>
          <w:szCs w:val="28"/>
        </w:rPr>
        <w:t xml:space="preserve"> </w:t>
      </w:r>
      <w:r w:rsidRPr="00786806">
        <w:rPr>
          <w:rFonts w:ascii="Times New Roman" w:hAnsi="Times New Roman" w:cs="Times New Roman"/>
          <w:sz w:val="28"/>
          <w:szCs w:val="28"/>
        </w:rPr>
        <w:t xml:space="preserve"> в работе комиссий и заседаниях Собрания депутатов </w:t>
      </w:r>
      <w:r>
        <w:rPr>
          <w:rFonts w:ascii="Times New Roman" w:hAnsi="Times New Roman" w:cs="Times New Roman"/>
          <w:sz w:val="28"/>
          <w:szCs w:val="28"/>
        </w:rPr>
        <w:t>Локомотивного городского округа</w:t>
      </w:r>
      <w:r w:rsidRPr="00786806">
        <w:rPr>
          <w:rFonts w:ascii="Times New Roman" w:hAnsi="Times New Roman" w:cs="Times New Roman"/>
          <w:sz w:val="28"/>
          <w:szCs w:val="28"/>
        </w:rPr>
        <w:t xml:space="preserve">, Администрации </w:t>
      </w:r>
      <w:r>
        <w:rPr>
          <w:rFonts w:ascii="Times New Roman" w:hAnsi="Times New Roman" w:cs="Times New Roman"/>
          <w:sz w:val="28"/>
          <w:szCs w:val="28"/>
        </w:rPr>
        <w:t>Локомотивного городского округа, в том числе</w:t>
      </w:r>
      <w:r w:rsidR="00A8147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 11 заседаниях комиссии по урегулированию конфликта интересов по муниципальной службе в органах местного самоуправления Локомотивного городского округа</w:t>
      </w:r>
      <w:r w:rsidR="00A8147B">
        <w:rPr>
          <w:rFonts w:ascii="Times New Roman" w:hAnsi="Times New Roman" w:cs="Times New Roman"/>
          <w:sz w:val="28"/>
          <w:szCs w:val="28"/>
        </w:rPr>
        <w:t xml:space="preserve"> и 4 заседаниях комиссии по</w:t>
      </w:r>
      <w:proofErr w:type="gramEnd"/>
      <w:r w:rsidR="00A8147B">
        <w:rPr>
          <w:rFonts w:ascii="Times New Roman" w:hAnsi="Times New Roman" w:cs="Times New Roman"/>
          <w:sz w:val="28"/>
          <w:szCs w:val="28"/>
        </w:rPr>
        <w:t xml:space="preserve"> противодействию коррупции в Локомотивном городском округе.</w:t>
      </w:r>
    </w:p>
    <w:p w:rsidR="00A8147B" w:rsidRDefault="00A8147B" w:rsidP="00786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47B" w:rsidRPr="00A8147B" w:rsidRDefault="00786806" w:rsidP="00A814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147B">
        <w:rPr>
          <w:rFonts w:ascii="Times New Roman" w:hAnsi="Times New Roman" w:cs="Times New Roman"/>
          <w:sz w:val="28"/>
          <w:szCs w:val="28"/>
        </w:rPr>
        <w:t xml:space="preserve">     </w:t>
      </w:r>
      <w:r w:rsidR="00763E4C">
        <w:rPr>
          <w:rFonts w:ascii="Times New Roman" w:hAnsi="Times New Roman" w:cs="Times New Roman"/>
          <w:sz w:val="28"/>
          <w:szCs w:val="28"/>
        </w:rPr>
        <w:t>4</w:t>
      </w:r>
      <w:r w:rsidR="00A8147B" w:rsidRPr="00A8147B">
        <w:rPr>
          <w:rFonts w:ascii="Times New Roman" w:hAnsi="Times New Roman" w:cs="Times New Roman"/>
          <w:b/>
          <w:bCs/>
          <w:sz w:val="28"/>
          <w:szCs w:val="28"/>
        </w:rPr>
        <w:t>. Предложения по совершенствованию деятельности.</w:t>
      </w:r>
    </w:p>
    <w:p w:rsidR="00A8147B" w:rsidRDefault="00AB1DC4" w:rsidP="00AB1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8147B" w:rsidRPr="00A8147B">
        <w:rPr>
          <w:rFonts w:ascii="Times New Roman" w:hAnsi="Times New Roman" w:cs="Times New Roman"/>
          <w:sz w:val="28"/>
          <w:szCs w:val="28"/>
        </w:rPr>
        <w:t>В целом, действующее законодательство достаточно полно регулирует вопросы, отнесенные к компетенции Контрольно-счетной палаты.</w:t>
      </w:r>
    </w:p>
    <w:p w:rsidR="00AB1DC4" w:rsidRPr="004A7952" w:rsidRDefault="00AB1DC4" w:rsidP="00AB1DC4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</w:t>
      </w:r>
      <w:r w:rsidRPr="004A79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КСП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ЛГО</w:t>
      </w:r>
      <w:r w:rsidRPr="004A7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4A7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будет направлена на реализацию полномочий по осуществлению полномочий внешнего финансового контроля, эффективности использования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4A7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бюджета, правомерности и эффективности использования муниципального имущества. Продолжится работа по повышению качества и эффективности реализации муниципальных программ, как основного инструмента, позволяющего объективно оценить результат вложенных финансовых ресурсов и определить достижение стратегических целей и задач, в том числе и целей реализации приоритетных проектов. </w:t>
      </w:r>
    </w:p>
    <w:p w:rsidR="00AB1DC4" w:rsidRDefault="00AB1DC4" w:rsidP="00AB1DC4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Одно из главных направлений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A7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предварительного контроля, в рамках которого будет осуществлен анализ формирования и исполнения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4A795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а также финансово-экономическая экспертиза проектов нормативно-правовых актов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Локомотивного городского округа</w:t>
      </w:r>
      <w:r w:rsidRPr="004A79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DC4" w:rsidRDefault="00AB1DC4" w:rsidP="00AB1DC4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Планируется ежеквартальное проведение мониторинга исполнения бюджета Локомотивного городского округа.</w:t>
      </w:r>
    </w:p>
    <w:p w:rsidR="00AB1DC4" w:rsidRPr="004A7952" w:rsidRDefault="00AB1DC4" w:rsidP="00AB1DC4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A8147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8147B">
        <w:rPr>
          <w:rFonts w:ascii="Times New Roman" w:hAnsi="Times New Roman" w:cs="Times New Roman"/>
          <w:sz w:val="28"/>
          <w:szCs w:val="28"/>
        </w:rPr>
        <w:t xml:space="preserve"> устранением выявленных нарушений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1DC4" w:rsidRPr="004A7952" w:rsidRDefault="00AB1DC4" w:rsidP="00AB1DC4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</w:t>
      </w:r>
      <w:r w:rsidRPr="004A79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роводится работа по анализу результатов контрольных и экспертно-аналитических мероприятий с целью выявления типичных повторяющихся нарушений при расходовании бюджетных средств. Итоги этой работы были использованы для обоснования выбора конкретной тематики контрольной работы и формирования плана работы КСП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4A7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год. </w:t>
      </w:r>
    </w:p>
    <w:p w:rsidR="00AB1DC4" w:rsidRPr="004A7952" w:rsidRDefault="00AB1DC4" w:rsidP="00AB1DC4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плане предусмотрены мероприятия по проверке исполнения и расходования средств на осуществление финансово-хозяйственной деятельности, а также использование муниципального имущества. </w:t>
      </w:r>
    </w:p>
    <w:bookmarkEnd w:id="2"/>
    <w:p w:rsidR="00D6369F" w:rsidRPr="004A7952" w:rsidRDefault="00AB1DC4" w:rsidP="00D636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6369F" w:rsidRPr="004A7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ЛГО </w:t>
      </w:r>
      <w:r w:rsidR="00D6369F" w:rsidRPr="004A79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 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округа, </w:t>
      </w:r>
      <w:r w:rsidR="00D6369F" w:rsidRPr="004A7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структурных подразделений администрации, муниципальных </w:t>
      </w:r>
      <w:r w:rsidR="00D6369F" w:rsidRPr="004A79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и предприятий:</w:t>
      </w:r>
    </w:p>
    <w:p w:rsidR="00D6369F" w:rsidRPr="004A7952" w:rsidRDefault="00D6369F" w:rsidP="00D636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95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 принимать организационные и другие меры по обеспечению надлежащего контроля над устранением нарушений, выявленных в ходе мероприятий;</w:t>
      </w:r>
    </w:p>
    <w:p w:rsidR="00D6369F" w:rsidRPr="004A7952" w:rsidRDefault="00D6369F" w:rsidP="00D636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7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4A79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 неустранимым нарушениям разрабатывать систему внутреннего контроля над соблюдением законодательства о бухгалтерском учете, управлении имуществом; </w:t>
      </w:r>
    </w:p>
    <w:p w:rsidR="00D6369F" w:rsidRPr="004A7952" w:rsidRDefault="00D6369F" w:rsidP="00D636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9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проводить  обучение работников муниципальных органов, организаций и учреждений, ответственных за ведение бухгалтерского учета,</w:t>
      </w:r>
      <w:r w:rsidR="00AB1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учета муниципального имущества.</w:t>
      </w:r>
      <w:r w:rsidRPr="004A79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6369F" w:rsidRPr="0042329E" w:rsidRDefault="00D6369F" w:rsidP="00D63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D6369F" w:rsidRPr="004A7952" w:rsidRDefault="00D6369F" w:rsidP="00D6369F">
      <w:pPr>
        <w:shd w:val="clear" w:color="auto" w:fill="FFFFFF"/>
        <w:spacing w:after="0" w:line="1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F71" w:rsidRDefault="00D6369F" w:rsidP="00990B7C">
      <w:pPr>
        <w:shd w:val="clear" w:color="auto" w:fill="FFFFFF"/>
        <w:spacing w:after="0" w:line="195" w:lineRule="atLeast"/>
      </w:pPr>
      <w:r w:rsidRPr="004A79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AB1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В.А.Титаренко</w:t>
      </w:r>
    </w:p>
    <w:sectPr w:rsidR="00945F71" w:rsidSect="00945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06810"/>
    <w:multiLevelType w:val="hybridMultilevel"/>
    <w:tmpl w:val="08CCD438"/>
    <w:lvl w:ilvl="0" w:tplc="36E432EA">
      <w:numFmt w:val="bullet"/>
      <w:lvlText w:val="•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4B46308"/>
    <w:multiLevelType w:val="hybridMultilevel"/>
    <w:tmpl w:val="C5B8D996"/>
    <w:lvl w:ilvl="0" w:tplc="36E432EA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14072"/>
    <w:multiLevelType w:val="multilevel"/>
    <w:tmpl w:val="2D7C42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3F23C92"/>
    <w:multiLevelType w:val="hybridMultilevel"/>
    <w:tmpl w:val="EEA853BA"/>
    <w:lvl w:ilvl="0" w:tplc="36E432EA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992223"/>
    <w:multiLevelType w:val="hybridMultilevel"/>
    <w:tmpl w:val="9A927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793013"/>
    <w:multiLevelType w:val="hybridMultilevel"/>
    <w:tmpl w:val="E3084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344D0"/>
    <w:multiLevelType w:val="hybridMultilevel"/>
    <w:tmpl w:val="3798182C"/>
    <w:lvl w:ilvl="0" w:tplc="B7C0E8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800D57"/>
    <w:multiLevelType w:val="hybridMultilevel"/>
    <w:tmpl w:val="5C78E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B4F7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2BE35C8">
      <w:start w:val="1"/>
      <w:numFmt w:val="bullet"/>
      <w:lvlText w:val="-"/>
      <w:lvlJc w:val="left"/>
      <w:pPr>
        <w:tabs>
          <w:tab w:val="num" w:pos="2204"/>
        </w:tabs>
        <w:ind w:left="2204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43EA6"/>
    <w:multiLevelType w:val="hybridMultilevel"/>
    <w:tmpl w:val="6C883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69F"/>
    <w:rsid w:val="00042B77"/>
    <w:rsid w:val="000F6019"/>
    <w:rsid w:val="001444F1"/>
    <w:rsid w:val="00174D59"/>
    <w:rsid w:val="00207563"/>
    <w:rsid w:val="00262142"/>
    <w:rsid w:val="00272CD9"/>
    <w:rsid w:val="0036686F"/>
    <w:rsid w:val="00387B54"/>
    <w:rsid w:val="00420C37"/>
    <w:rsid w:val="004959A1"/>
    <w:rsid w:val="00515ECF"/>
    <w:rsid w:val="005E3EB8"/>
    <w:rsid w:val="0061340C"/>
    <w:rsid w:val="00636F97"/>
    <w:rsid w:val="0070309C"/>
    <w:rsid w:val="007621DE"/>
    <w:rsid w:val="00763E4C"/>
    <w:rsid w:val="00783556"/>
    <w:rsid w:val="00786806"/>
    <w:rsid w:val="007A09CE"/>
    <w:rsid w:val="008A695E"/>
    <w:rsid w:val="00945F71"/>
    <w:rsid w:val="0098793A"/>
    <w:rsid w:val="00990B7C"/>
    <w:rsid w:val="009B46C1"/>
    <w:rsid w:val="00A8147B"/>
    <w:rsid w:val="00A8304A"/>
    <w:rsid w:val="00AB1DC4"/>
    <w:rsid w:val="00AE0D0E"/>
    <w:rsid w:val="00B10D51"/>
    <w:rsid w:val="00B31CE0"/>
    <w:rsid w:val="00B37DCF"/>
    <w:rsid w:val="00BE778C"/>
    <w:rsid w:val="00BF4794"/>
    <w:rsid w:val="00C91786"/>
    <w:rsid w:val="00CE25CB"/>
    <w:rsid w:val="00CF0AF2"/>
    <w:rsid w:val="00D6369F"/>
    <w:rsid w:val="00D6473A"/>
    <w:rsid w:val="00D93932"/>
    <w:rsid w:val="00E35A45"/>
    <w:rsid w:val="00E5145E"/>
    <w:rsid w:val="00E7756F"/>
    <w:rsid w:val="00F86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69F"/>
    <w:pPr>
      <w:ind w:left="720"/>
      <w:contextualSpacing/>
    </w:pPr>
  </w:style>
  <w:style w:type="character" w:styleId="a4">
    <w:name w:val="Strong"/>
    <w:basedOn w:val="a0"/>
    <w:uiPriority w:val="22"/>
    <w:qFormat/>
    <w:rsid w:val="00D6369F"/>
    <w:rPr>
      <w:b/>
      <w:bCs/>
    </w:rPr>
  </w:style>
  <w:style w:type="paragraph" w:styleId="a5">
    <w:name w:val="Body Text"/>
    <w:basedOn w:val="a"/>
    <w:link w:val="a6"/>
    <w:rsid w:val="00387B54"/>
    <w:p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387B54"/>
    <w:rPr>
      <w:rFonts w:ascii="Times New Roman" w:eastAsia="MS Mincho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602AE6917B8F82B4701D836B7FDF0164F633EF3EF379BCAE023E4D01762824035E7725D829E64A6563EE32166E630A2D325AD41054131E71363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2700</Words>
  <Characters>15390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</dc:creator>
  <cp:lastModifiedBy>RK</cp:lastModifiedBy>
  <cp:revision>2</cp:revision>
  <dcterms:created xsi:type="dcterms:W3CDTF">2023-05-30T05:47:00Z</dcterms:created>
  <dcterms:modified xsi:type="dcterms:W3CDTF">2023-05-30T05:47:00Z</dcterms:modified>
</cp:coreProperties>
</file>